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6939FD91" w14:textId="0BC3E66B" w:rsidR="00137672" w:rsidRDefault="00B636E3" w:rsidP="00A27F94">
      <w:pPr>
        <w:spacing w:line="360" w:lineRule="auto"/>
        <w:ind w:left="-5" w:right="-15" w:firstLine="572"/>
        <w:jc w:val="center"/>
        <w:rPr>
          <w:b/>
        </w:rPr>
      </w:pPr>
      <w:r w:rsidRPr="00B636E3">
        <w:rPr>
          <w:b/>
        </w:rPr>
        <w:t>Математическое моделирование и количественные методы</w:t>
      </w:r>
    </w:p>
    <w:p w14:paraId="756B5057" w14:textId="77777777" w:rsidR="00B636E3" w:rsidRDefault="00B636E3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4EA99188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B636E3">
        <w:t>Основная цель – формирование теоретических знаний и практических навыков применения математических методов для решения задач прогнозирования в менеджменте и поиска опт</w:t>
      </w:r>
      <w:r w:rsidR="00B636E3">
        <w:t>имальных управленческих решений</w:t>
      </w:r>
      <w:r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08C126B0" w:rsidR="00A27F94" w:rsidRPr="00470198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B636E3">
        <w:rPr>
          <w:rFonts w:eastAsia="Calibri"/>
          <w:i/>
          <w:szCs w:val="28"/>
        </w:rPr>
        <w:t>Б.1.1.3.2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44D5F">
        <w:rPr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3A8680B4" w14:textId="69001BBD" w:rsidR="00A27F94" w:rsidRDefault="00B636E3" w:rsidP="00A27F94">
      <w:pPr>
        <w:spacing w:line="360" w:lineRule="auto"/>
        <w:ind w:left="0" w:firstLine="567"/>
        <w:rPr>
          <w:szCs w:val="28"/>
        </w:rPr>
      </w:pPr>
      <w:r>
        <w:t>Однокритериальные модели инвестиционно-финансовых решений. Многокритериальные модели инвестиционно-финансовых решений. Модели реальных опционов и деревья решений. Теоретико-игровые модели в управлении. Эконометрическое исследование, его задача и метод. Модели временных рядов и прогнозирование их уровней. Характеристики статистической связи между экономическими переменными модели, используемые при их отборе в спецификацию. Нелинейные регрессионные модели. Модель множественной регрессии. Исследование нарушений стандартных предпосылок эконометрических моделей. Регрессионные модели с переменной структурой (фиктивные переменные). Анализ и прогнозирование экономических систем с помощью моделей регрессии. Модели с дискретной зависимой переменной.</w:t>
      </w:r>
      <w:bookmarkStart w:id="0" w:name="_GoBack"/>
      <w:bookmarkEnd w:id="0"/>
    </w:p>
    <w:p w14:paraId="5CC45657" w14:textId="1DCD3336" w:rsidR="0030425D" w:rsidRPr="00A27F94" w:rsidRDefault="0030425D" w:rsidP="00A27F94"/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137672"/>
    <w:rsid w:val="0030425D"/>
    <w:rsid w:val="00544D5F"/>
    <w:rsid w:val="006E3A92"/>
    <w:rsid w:val="00A27F94"/>
    <w:rsid w:val="00AA4E77"/>
    <w:rsid w:val="00B636E3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57EEA-6006-403B-8E88-D215D63BEFBB}"/>
</file>

<file path=customXml/itemProps2.xml><?xml version="1.0" encoding="utf-8"?>
<ds:datastoreItem xmlns:ds="http://schemas.openxmlformats.org/officeDocument/2006/customXml" ds:itemID="{5101149A-5100-46EF-B836-D72A1850786A}"/>
</file>

<file path=customXml/itemProps3.xml><?xml version="1.0" encoding="utf-8"?>
<ds:datastoreItem xmlns:ds="http://schemas.openxmlformats.org/officeDocument/2006/customXml" ds:itemID="{8981299B-E192-4A76-BFD4-C59258CD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10</cp:revision>
  <dcterms:created xsi:type="dcterms:W3CDTF">2021-04-12T06:58:00Z</dcterms:created>
  <dcterms:modified xsi:type="dcterms:W3CDTF">2021-04-22T11:44:00Z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